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1243" w14:textId="2831E4F5" w:rsidR="00B63411" w:rsidRDefault="00B63411" w:rsidP="00B63411">
      <w:pPr>
        <w:jc w:val="center"/>
        <w:rPr>
          <w:rFonts w:ascii="Trebuchet MS" w:hAnsi="Trebuchet MS"/>
          <w:sz w:val="30"/>
          <w:szCs w:val="30"/>
        </w:rPr>
      </w:pPr>
      <w:r w:rsidRPr="007C1325">
        <w:rPr>
          <w:noProof/>
        </w:rPr>
        <w:drawing>
          <wp:inline distT="0" distB="0" distL="0" distR="0" wp14:anchorId="16842863" wp14:editId="4E06FEE8">
            <wp:extent cx="1516380" cy="1066800"/>
            <wp:effectExtent l="0" t="0" r="7620" b="0"/>
            <wp:docPr id="1610732292" name="Image 1"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Graphiqu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6380" cy="1066800"/>
                    </a:xfrm>
                    <a:prstGeom prst="rect">
                      <a:avLst/>
                    </a:prstGeom>
                    <a:noFill/>
                    <a:ln>
                      <a:noFill/>
                    </a:ln>
                  </pic:spPr>
                </pic:pic>
              </a:graphicData>
            </a:graphic>
          </wp:inline>
        </w:drawing>
      </w:r>
    </w:p>
    <w:p w14:paraId="21DF8C4D" w14:textId="77777777" w:rsidR="00B63411" w:rsidRDefault="00B63411" w:rsidP="00F24953">
      <w:pPr>
        <w:jc w:val="center"/>
        <w:rPr>
          <w:rFonts w:ascii="Trebuchet MS" w:hAnsi="Trebuchet MS"/>
          <w:sz w:val="30"/>
          <w:szCs w:val="30"/>
        </w:rPr>
      </w:pPr>
    </w:p>
    <w:p w14:paraId="2F6E25EB" w14:textId="77777777" w:rsidR="00432A13" w:rsidRDefault="00432A13" w:rsidP="00F24953">
      <w:pPr>
        <w:jc w:val="center"/>
        <w:rPr>
          <w:rFonts w:ascii="Trebuchet MS" w:hAnsi="Trebuchet MS"/>
          <w:sz w:val="30"/>
          <w:szCs w:val="30"/>
        </w:rPr>
      </w:pPr>
    </w:p>
    <w:p w14:paraId="18163866" w14:textId="77777777" w:rsidR="00B63411" w:rsidRDefault="00B63411" w:rsidP="00F24953">
      <w:pPr>
        <w:jc w:val="center"/>
        <w:rPr>
          <w:rFonts w:ascii="Calibri" w:hAnsi="Calibri"/>
          <w:b/>
          <w:sz w:val="30"/>
          <w:szCs w:val="30"/>
        </w:rPr>
      </w:pPr>
      <w:r w:rsidRPr="00ED49DA">
        <w:rPr>
          <w:rFonts w:ascii="Calibri" w:hAnsi="Calibri"/>
          <w:b/>
          <w:sz w:val="30"/>
          <w:szCs w:val="30"/>
        </w:rPr>
        <w:t xml:space="preserve">APPEL </w:t>
      </w:r>
      <w:r>
        <w:rPr>
          <w:rFonts w:ascii="Calibri" w:hAnsi="Calibri"/>
          <w:b/>
          <w:sz w:val="30"/>
          <w:szCs w:val="30"/>
        </w:rPr>
        <w:t xml:space="preserve">A </w:t>
      </w:r>
      <w:r w:rsidRPr="00ED49DA">
        <w:rPr>
          <w:rFonts w:ascii="Calibri" w:hAnsi="Calibri"/>
          <w:b/>
          <w:sz w:val="30"/>
          <w:szCs w:val="30"/>
        </w:rPr>
        <w:t>PROJET</w:t>
      </w:r>
      <w:r>
        <w:rPr>
          <w:rFonts w:ascii="Calibri" w:hAnsi="Calibri"/>
          <w:b/>
          <w:sz w:val="30"/>
          <w:szCs w:val="30"/>
        </w:rPr>
        <w:t>S</w:t>
      </w:r>
      <w:r w:rsidRPr="00ED49DA">
        <w:rPr>
          <w:rFonts w:ascii="Calibri" w:hAnsi="Calibri"/>
          <w:b/>
          <w:sz w:val="30"/>
          <w:szCs w:val="30"/>
        </w:rPr>
        <w:t xml:space="preserve"> </w:t>
      </w:r>
      <w:r>
        <w:rPr>
          <w:rFonts w:ascii="Calibri" w:hAnsi="Calibri"/>
          <w:b/>
          <w:sz w:val="30"/>
          <w:szCs w:val="30"/>
        </w:rPr>
        <w:t>AGIR 2026</w:t>
      </w:r>
    </w:p>
    <w:p w14:paraId="277E4D0A" w14:textId="5F6F1B9D" w:rsidR="00B63411" w:rsidRPr="00643027" w:rsidRDefault="00B63411" w:rsidP="00F24953">
      <w:pPr>
        <w:jc w:val="center"/>
        <w:rPr>
          <w:rFonts w:ascii="Calibri" w:hAnsi="Calibri"/>
          <w:b/>
          <w:bCs/>
          <w:sz w:val="30"/>
          <w:szCs w:val="30"/>
        </w:rPr>
      </w:pPr>
      <w:r w:rsidRPr="27219F55">
        <w:rPr>
          <w:rFonts w:ascii="Calibri" w:hAnsi="Calibri"/>
          <w:b/>
          <w:bCs/>
          <w:sz w:val="30"/>
          <w:szCs w:val="30"/>
        </w:rPr>
        <w:t>«</w:t>
      </w:r>
      <w:r>
        <w:rPr>
          <w:rFonts w:ascii="Calibri" w:hAnsi="Calibri"/>
          <w:b/>
          <w:bCs/>
          <w:sz w:val="30"/>
          <w:szCs w:val="30"/>
        </w:rPr>
        <w:t xml:space="preserve"> </w:t>
      </w:r>
      <w:r w:rsidR="00BE16E4" w:rsidRPr="00BE16E4">
        <w:rPr>
          <w:rFonts w:ascii="Calibri" w:hAnsi="Calibri"/>
          <w:b/>
          <w:bCs/>
          <w:sz w:val="30"/>
          <w:szCs w:val="30"/>
        </w:rPr>
        <w:t>Structures d’accueil et établissements médico-psychosociaux accueillant des personnes atteintes de SLA</w:t>
      </w:r>
      <w:r w:rsidRPr="00F171B8">
        <w:rPr>
          <w:rFonts w:ascii="Calibri" w:hAnsi="Calibri"/>
          <w:b/>
          <w:bCs/>
          <w:sz w:val="30"/>
          <w:szCs w:val="30"/>
        </w:rPr>
        <w:t xml:space="preserve"> »</w:t>
      </w:r>
    </w:p>
    <w:p w14:paraId="335E4403" w14:textId="77777777" w:rsidR="00B63411" w:rsidRDefault="00B63411" w:rsidP="00B63411">
      <w:pPr>
        <w:jc w:val="center"/>
        <w:rPr>
          <w:rFonts w:ascii="Calibri" w:hAnsi="Calibri"/>
          <w:b/>
          <w:sz w:val="30"/>
          <w:szCs w:val="30"/>
        </w:rPr>
      </w:pPr>
    </w:p>
    <w:p w14:paraId="4741EA46" w14:textId="77777777" w:rsidR="00432A13" w:rsidRDefault="00432A13" w:rsidP="00B63411">
      <w:pPr>
        <w:jc w:val="center"/>
        <w:rPr>
          <w:rFonts w:ascii="Calibri" w:hAnsi="Calibri"/>
          <w:b/>
          <w:sz w:val="30"/>
          <w:szCs w:val="30"/>
        </w:rPr>
      </w:pPr>
    </w:p>
    <w:p w14:paraId="4263F697" w14:textId="77777777" w:rsidR="00B63411" w:rsidRDefault="00B63411" w:rsidP="00B63411">
      <w:pPr>
        <w:jc w:val="center"/>
        <w:rPr>
          <w:rFonts w:ascii="Arial" w:hAnsi="Arial" w:cs="Arial"/>
          <w:sz w:val="22"/>
          <w:szCs w:val="22"/>
        </w:rPr>
      </w:pPr>
      <w:r>
        <w:rPr>
          <w:rFonts w:ascii="Calibri" w:hAnsi="Calibri"/>
          <w:b/>
          <w:sz w:val="30"/>
          <w:szCs w:val="30"/>
        </w:rPr>
        <w:t>CONDITION D’ELIGIBILITE ET PROCEDURE</w:t>
      </w:r>
    </w:p>
    <w:p w14:paraId="0FF7CDFC" w14:textId="77777777" w:rsidR="00B63411" w:rsidRDefault="00B63411" w:rsidP="00B63411">
      <w:pPr>
        <w:jc w:val="both"/>
        <w:rPr>
          <w:rFonts w:ascii="Arial" w:hAnsi="Arial" w:cs="Arial"/>
          <w:sz w:val="20"/>
          <w:szCs w:val="20"/>
        </w:rPr>
      </w:pPr>
    </w:p>
    <w:p w14:paraId="30A5E8D5" w14:textId="77777777" w:rsidR="00B63411" w:rsidRDefault="00B63411" w:rsidP="00B63411">
      <w:pPr>
        <w:jc w:val="both"/>
        <w:rPr>
          <w:rFonts w:ascii="Arial" w:hAnsi="Arial" w:cs="Arial"/>
          <w:sz w:val="20"/>
          <w:szCs w:val="20"/>
        </w:rPr>
      </w:pPr>
    </w:p>
    <w:p w14:paraId="1AC80BB5" w14:textId="77777777" w:rsidR="00432A13" w:rsidRDefault="00432A13" w:rsidP="00B63411">
      <w:pPr>
        <w:jc w:val="both"/>
        <w:rPr>
          <w:rFonts w:ascii="Arial" w:hAnsi="Arial" w:cs="Arial"/>
          <w:sz w:val="20"/>
          <w:szCs w:val="20"/>
        </w:rPr>
      </w:pPr>
    </w:p>
    <w:p w14:paraId="67E1F44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Dans le cadre de l’AAP 2026, l’ARSLA souhaite soutenir prioritairement des projets innovants et structurants contribuant à l’amélioration durable de la prise en charge, de l’accompagnement et de la qualité de vie des personnes atteintes de SLA.</w:t>
      </w:r>
    </w:p>
    <w:p w14:paraId="6264BA14" w14:textId="77777777" w:rsidR="00B63411" w:rsidRPr="002965EA" w:rsidRDefault="00B63411" w:rsidP="00B63411">
      <w:pPr>
        <w:jc w:val="both"/>
        <w:rPr>
          <w:rFonts w:ascii="Arial" w:hAnsi="Arial" w:cs="Arial"/>
          <w:sz w:val="20"/>
          <w:szCs w:val="20"/>
        </w:rPr>
      </w:pPr>
      <w:r w:rsidRPr="002965EA">
        <w:rPr>
          <w:rFonts w:ascii="Arial" w:hAnsi="Arial" w:cs="Arial"/>
          <w:sz w:val="20"/>
          <w:szCs w:val="20"/>
        </w:rPr>
        <w:t>Une attention particulière sera portée aux projets favorisant l’évolution des pratiques d’accompagnement, l’intégration de solutions innovantes (techniques, numériques ou organisationnelles), ainsi que l’adaptation des environnements de vie.</w:t>
      </w:r>
    </w:p>
    <w:p w14:paraId="4D438840" w14:textId="77777777" w:rsidR="00B63411" w:rsidRDefault="00B63411" w:rsidP="00B63411">
      <w:pPr>
        <w:jc w:val="both"/>
        <w:rPr>
          <w:rFonts w:ascii="Arial" w:hAnsi="Arial" w:cs="Arial"/>
          <w:sz w:val="20"/>
          <w:szCs w:val="20"/>
        </w:rPr>
      </w:pPr>
    </w:p>
    <w:p w14:paraId="51730C0C" w14:textId="77777777" w:rsidR="00432A13" w:rsidRDefault="00432A13" w:rsidP="00B63411">
      <w:pPr>
        <w:jc w:val="both"/>
        <w:rPr>
          <w:rFonts w:ascii="Arial" w:hAnsi="Arial" w:cs="Arial"/>
          <w:sz w:val="20"/>
          <w:szCs w:val="20"/>
        </w:rPr>
      </w:pPr>
    </w:p>
    <w:p w14:paraId="32CEEA2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Sont éligibles :</w:t>
      </w:r>
    </w:p>
    <w:p w14:paraId="76600BFC" w14:textId="77777777" w:rsidR="00432A13" w:rsidRPr="00F35E60" w:rsidRDefault="00432A13" w:rsidP="00B63411">
      <w:pPr>
        <w:jc w:val="both"/>
        <w:rPr>
          <w:rFonts w:ascii="Arial" w:hAnsi="Arial" w:cs="Arial"/>
          <w:b/>
          <w:bCs/>
          <w:sz w:val="20"/>
          <w:szCs w:val="20"/>
        </w:rPr>
      </w:pPr>
    </w:p>
    <w:p w14:paraId="56836519" w14:textId="77777777" w:rsidR="00CD1F77" w:rsidRPr="008157DB" w:rsidRDefault="00CD1F77" w:rsidP="00CD1F77">
      <w:pPr>
        <w:numPr>
          <w:ilvl w:val="0"/>
          <w:numId w:val="1"/>
        </w:numPr>
        <w:jc w:val="both"/>
        <w:rPr>
          <w:rFonts w:ascii="Arial" w:hAnsi="Arial" w:cs="Arial"/>
          <w:sz w:val="20"/>
          <w:szCs w:val="20"/>
        </w:rPr>
      </w:pPr>
      <w:r>
        <w:rPr>
          <w:rFonts w:ascii="Arial" w:hAnsi="Arial" w:cs="Arial"/>
          <w:sz w:val="20"/>
          <w:szCs w:val="20"/>
        </w:rPr>
        <w:t>T</w:t>
      </w:r>
      <w:r w:rsidRPr="0047668F">
        <w:rPr>
          <w:rFonts w:ascii="Arial" w:hAnsi="Arial" w:cs="Arial"/>
          <w:sz w:val="20"/>
          <w:szCs w:val="20"/>
        </w:rPr>
        <w:t>oute</w:t>
      </w:r>
      <w:r>
        <w:rPr>
          <w:rFonts w:ascii="Arial" w:hAnsi="Arial" w:cs="Arial"/>
          <w:sz w:val="20"/>
          <w:szCs w:val="20"/>
        </w:rPr>
        <w:t>s</w:t>
      </w:r>
      <w:r w:rsidRPr="0047668F">
        <w:rPr>
          <w:rFonts w:ascii="Arial" w:hAnsi="Arial" w:cs="Arial"/>
          <w:sz w:val="20"/>
          <w:szCs w:val="20"/>
        </w:rPr>
        <w:t xml:space="preserve"> </w:t>
      </w:r>
      <w:r>
        <w:rPr>
          <w:rFonts w:ascii="Arial" w:hAnsi="Arial" w:cs="Arial"/>
          <w:sz w:val="20"/>
          <w:szCs w:val="20"/>
        </w:rPr>
        <w:t xml:space="preserve">les </w:t>
      </w:r>
      <w:r w:rsidRPr="0047668F">
        <w:rPr>
          <w:rFonts w:ascii="Arial" w:hAnsi="Arial" w:cs="Arial"/>
          <w:sz w:val="20"/>
          <w:szCs w:val="20"/>
        </w:rPr>
        <w:t>structure</w:t>
      </w:r>
      <w:r>
        <w:rPr>
          <w:rFonts w:ascii="Arial" w:hAnsi="Arial" w:cs="Arial"/>
          <w:sz w:val="20"/>
          <w:szCs w:val="20"/>
        </w:rPr>
        <w:t>s</w:t>
      </w:r>
      <w:r w:rsidRPr="0047668F">
        <w:rPr>
          <w:rFonts w:ascii="Arial" w:hAnsi="Arial" w:cs="Arial"/>
          <w:sz w:val="20"/>
          <w:szCs w:val="20"/>
        </w:rPr>
        <w:t xml:space="preserve"> accueillant </w:t>
      </w:r>
      <w:r>
        <w:rPr>
          <w:rFonts w:ascii="Arial" w:hAnsi="Arial" w:cs="Arial"/>
          <w:sz w:val="20"/>
          <w:szCs w:val="20"/>
        </w:rPr>
        <w:t>des personnes atteintes de SLA dans le cadre de leur activité ;</w:t>
      </w:r>
    </w:p>
    <w:p w14:paraId="12624A02" w14:textId="77777777" w:rsidR="00B63411" w:rsidRDefault="00B63411" w:rsidP="00B63411">
      <w:pPr>
        <w:numPr>
          <w:ilvl w:val="0"/>
          <w:numId w:val="1"/>
        </w:numPr>
        <w:jc w:val="both"/>
        <w:rPr>
          <w:rFonts w:ascii="Arial" w:hAnsi="Arial" w:cs="Arial"/>
          <w:sz w:val="20"/>
          <w:szCs w:val="20"/>
        </w:rPr>
      </w:pPr>
      <w:r w:rsidRPr="00AE6169">
        <w:rPr>
          <w:rFonts w:ascii="Arial" w:hAnsi="Arial" w:cs="Arial"/>
          <w:sz w:val="20"/>
          <w:szCs w:val="20"/>
        </w:rPr>
        <w:t xml:space="preserve">Les projets présentant un lien direct et démontré avec l’amélioration de la prise en charge, de l’accompagnement et de la qualité de vie des personnes atteintes de SLA ; </w:t>
      </w:r>
    </w:p>
    <w:p w14:paraId="5FAC90B7" w14:textId="77777777" w:rsidR="00D212C2" w:rsidRDefault="00D212C2" w:rsidP="00D212C2">
      <w:pPr>
        <w:numPr>
          <w:ilvl w:val="0"/>
          <w:numId w:val="1"/>
        </w:numPr>
        <w:jc w:val="both"/>
        <w:rPr>
          <w:rFonts w:ascii="Arial" w:hAnsi="Arial" w:cs="Arial"/>
          <w:sz w:val="20"/>
          <w:szCs w:val="20"/>
        </w:rPr>
      </w:pPr>
      <w:r>
        <w:rPr>
          <w:rFonts w:ascii="Arial" w:hAnsi="Arial" w:cs="Arial"/>
          <w:sz w:val="20"/>
          <w:szCs w:val="20"/>
        </w:rPr>
        <w:t>Les projets ne pouvant être financés par la structure gestionnaire du service ou ayant fait l’objet d’un refus.</w:t>
      </w:r>
    </w:p>
    <w:p w14:paraId="5FBDDF47" w14:textId="77777777" w:rsidR="00B63411" w:rsidRDefault="00B63411" w:rsidP="00B63411">
      <w:pPr>
        <w:ind w:left="720"/>
        <w:jc w:val="both"/>
        <w:rPr>
          <w:rFonts w:ascii="Arial" w:hAnsi="Arial" w:cs="Arial"/>
          <w:sz w:val="20"/>
          <w:szCs w:val="20"/>
        </w:rPr>
      </w:pPr>
    </w:p>
    <w:p w14:paraId="122B9B9C"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Ne sont pas éligibles :</w:t>
      </w:r>
    </w:p>
    <w:p w14:paraId="138FD773" w14:textId="77777777" w:rsidR="00432A13" w:rsidRPr="00F35E60" w:rsidRDefault="00432A13" w:rsidP="00B63411">
      <w:pPr>
        <w:jc w:val="both"/>
        <w:rPr>
          <w:rFonts w:ascii="Arial" w:hAnsi="Arial" w:cs="Arial"/>
          <w:b/>
          <w:bCs/>
          <w:sz w:val="20"/>
          <w:szCs w:val="20"/>
        </w:rPr>
      </w:pPr>
    </w:p>
    <w:p w14:paraId="2DFD69F8" w14:textId="77777777" w:rsidR="00B63411" w:rsidRPr="002965EA" w:rsidRDefault="00B63411" w:rsidP="00B63411">
      <w:pPr>
        <w:numPr>
          <w:ilvl w:val="0"/>
          <w:numId w:val="2"/>
        </w:numPr>
        <w:jc w:val="both"/>
        <w:rPr>
          <w:rFonts w:ascii="Arial" w:hAnsi="Arial" w:cs="Arial"/>
          <w:sz w:val="20"/>
          <w:szCs w:val="20"/>
        </w:rPr>
      </w:pPr>
      <w:r w:rsidRPr="002965EA">
        <w:rPr>
          <w:rFonts w:ascii="Arial" w:hAnsi="Arial" w:cs="Arial"/>
          <w:sz w:val="20"/>
          <w:szCs w:val="20"/>
        </w:rPr>
        <w:t>Les projets visant exclusivement la constitution de stocks de matériel destiné au prêt individuel aux personnes atteintes de SLA ;</w:t>
      </w:r>
    </w:p>
    <w:p w14:paraId="6DD70EB5"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 xml:space="preserve">Les projets de formation du personnel ; </w:t>
      </w:r>
    </w:p>
    <w:p w14:paraId="6E5C17C2" w14:textId="77777777" w:rsidR="00B63411" w:rsidRPr="00F35E60" w:rsidRDefault="00B63411" w:rsidP="00B63411">
      <w:pPr>
        <w:numPr>
          <w:ilvl w:val="0"/>
          <w:numId w:val="2"/>
        </w:numPr>
        <w:jc w:val="both"/>
        <w:rPr>
          <w:rFonts w:ascii="Arial" w:hAnsi="Arial" w:cs="Arial"/>
          <w:sz w:val="20"/>
          <w:szCs w:val="20"/>
        </w:rPr>
      </w:pPr>
      <w:r w:rsidRPr="00F35E60">
        <w:rPr>
          <w:rFonts w:ascii="Arial" w:hAnsi="Arial" w:cs="Arial"/>
          <w:sz w:val="20"/>
          <w:szCs w:val="20"/>
        </w:rPr>
        <w:t>Les frais de fonctionnement courant des structures.</w:t>
      </w:r>
    </w:p>
    <w:p w14:paraId="5E085DCB" w14:textId="77777777" w:rsidR="00B63411" w:rsidRDefault="00B63411" w:rsidP="00B63411">
      <w:pPr>
        <w:jc w:val="both"/>
        <w:rPr>
          <w:rFonts w:ascii="Arial" w:hAnsi="Arial" w:cs="Arial"/>
          <w:sz w:val="20"/>
          <w:szCs w:val="20"/>
        </w:rPr>
      </w:pPr>
    </w:p>
    <w:p w14:paraId="0203196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Constitution du dossier</w:t>
      </w:r>
    </w:p>
    <w:p w14:paraId="5DBF09E9" w14:textId="77777777" w:rsidR="00432A13" w:rsidRPr="00F35E60" w:rsidRDefault="00432A13" w:rsidP="00B63411">
      <w:pPr>
        <w:jc w:val="both"/>
        <w:rPr>
          <w:rFonts w:ascii="Arial" w:hAnsi="Arial" w:cs="Arial"/>
          <w:b/>
          <w:bCs/>
          <w:sz w:val="20"/>
          <w:szCs w:val="20"/>
        </w:rPr>
      </w:pPr>
    </w:p>
    <w:p w14:paraId="4BF14F8A" w14:textId="77777777" w:rsidR="00B63411" w:rsidRDefault="00B63411" w:rsidP="00B63411">
      <w:pPr>
        <w:jc w:val="both"/>
        <w:rPr>
          <w:rFonts w:ascii="Arial" w:hAnsi="Arial" w:cs="Arial"/>
          <w:sz w:val="20"/>
          <w:szCs w:val="20"/>
        </w:rPr>
      </w:pPr>
      <w:r w:rsidRPr="00E018BF">
        <w:rPr>
          <w:rFonts w:ascii="Arial" w:hAnsi="Arial" w:cs="Arial"/>
          <w:sz w:val="20"/>
          <w:szCs w:val="20"/>
        </w:rPr>
        <w:t>Un dossier complet doit comporter :</w:t>
      </w:r>
    </w:p>
    <w:p w14:paraId="732E126D" w14:textId="77777777" w:rsidR="00432A13" w:rsidRPr="00E018BF" w:rsidRDefault="00432A13" w:rsidP="00B63411">
      <w:pPr>
        <w:jc w:val="both"/>
        <w:rPr>
          <w:rFonts w:ascii="Arial" w:hAnsi="Arial" w:cs="Arial"/>
          <w:sz w:val="20"/>
          <w:szCs w:val="20"/>
        </w:rPr>
      </w:pPr>
    </w:p>
    <w:p w14:paraId="03854EE9" w14:textId="57BDF8AF"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renseignements administratif</w:t>
      </w:r>
      <w:r w:rsidR="0046207C">
        <w:rPr>
          <w:rFonts w:ascii="Arial" w:hAnsi="Arial" w:cs="Arial"/>
          <w:sz w:val="20"/>
          <w:szCs w:val="20"/>
        </w:rPr>
        <w:t>s</w:t>
      </w:r>
      <w:r>
        <w:rPr>
          <w:rFonts w:ascii="Arial" w:hAnsi="Arial" w:cs="Arial"/>
          <w:sz w:val="20"/>
          <w:szCs w:val="20"/>
        </w:rPr>
        <w:t> ;</w:t>
      </w:r>
    </w:p>
    <w:p w14:paraId="2C30E8BC" w14:textId="77777777" w:rsidR="00B63411" w:rsidRPr="00E018BF" w:rsidRDefault="00B63411" w:rsidP="00B63411">
      <w:pPr>
        <w:numPr>
          <w:ilvl w:val="0"/>
          <w:numId w:val="4"/>
        </w:numPr>
        <w:jc w:val="both"/>
        <w:rPr>
          <w:rFonts w:ascii="Arial" w:hAnsi="Arial" w:cs="Arial"/>
          <w:sz w:val="20"/>
          <w:szCs w:val="20"/>
        </w:rPr>
      </w:pPr>
      <w:r w:rsidRPr="00E018BF">
        <w:rPr>
          <w:rFonts w:ascii="Arial" w:hAnsi="Arial" w:cs="Arial"/>
          <w:sz w:val="20"/>
          <w:szCs w:val="20"/>
        </w:rPr>
        <w:t>un formulaire de présentation du projet</w:t>
      </w:r>
      <w:r>
        <w:rPr>
          <w:rFonts w:ascii="Arial" w:hAnsi="Arial" w:cs="Arial"/>
          <w:sz w:val="20"/>
          <w:szCs w:val="20"/>
        </w:rPr>
        <w:t> ;</w:t>
      </w:r>
    </w:p>
    <w:p w14:paraId="6B5D2E97" w14:textId="77777777" w:rsidR="00B63411" w:rsidRDefault="00B63411" w:rsidP="00B63411">
      <w:pPr>
        <w:numPr>
          <w:ilvl w:val="0"/>
          <w:numId w:val="4"/>
        </w:numPr>
        <w:jc w:val="both"/>
        <w:rPr>
          <w:rFonts w:ascii="Arial" w:hAnsi="Arial" w:cs="Arial"/>
          <w:sz w:val="20"/>
          <w:szCs w:val="20"/>
        </w:rPr>
      </w:pPr>
      <w:r w:rsidRPr="00E018BF">
        <w:rPr>
          <w:rFonts w:ascii="Arial" w:hAnsi="Arial" w:cs="Arial"/>
          <w:sz w:val="20"/>
          <w:szCs w:val="20"/>
        </w:rPr>
        <w:t xml:space="preserve">l’ensemble des annexes listées. </w:t>
      </w:r>
    </w:p>
    <w:p w14:paraId="2C7514D9" w14:textId="77777777" w:rsidR="00432A13" w:rsidRPr="00E018BF" w:rsidRDefault="00432A13" w:rsidP="00432A13">
      <w:pPr>
        <w:ind w:left="720"/>
        <w:jc w:val="both"/>
        <w:rPr>
          <w:rFonts w:ascii="Arial" w:hAnsi="Arial" w:cs="Arial"/>
          <w:sz w:val="20"/>
          <w:szCs w:val="20"/>
        </w:rPr>
      </w:pPr>
    </w:p>
    <w:p w14:paraId="70D13CD5" w14:textId="7F40D7CF" w:rsidR="00B63411" w:rsidRDefault="00B63411" w:rsidP="00B63411">
      <w:pPr>
        <w:jc w:val="both"/>
        <w:rPr>
          <w:rFonts w:ascii="Arial" w:hAnsi="Arial" w:cs="Arial"/>
          <w:sz w:val="20"/>
          <w:szCs w:val="20"/>
        </w:rPr>
      </w:pPr>
      <w:r w:rsidRPr="00E018BF">
        <w:rPr>
          <w:rFonts w:ascii="Arial" w:hAnsi="Arial" w:cs="Arial"/>
          <w:sz w:val="20"/>
          <w:szCs w:val="20"/>
        </w:rPr>
        <w:t xml:space="preserve">Les formulaires sont disponibles en téléchargement sur le site </w:t>
      </w:r>
      <w:hyperlink r:id="rId6" w:history="1">
        <w:r w:rsidR="00432A13" w:rsidRPr="00E8165A">
          <w:rPr>
            <w:rStyle w:val="Lienhypertexte"/>
            <w:rFonts w:ascii="Arial" w:hAnsi="Arial" w:cs="Arial"/>
            <w:sz w:val="20"/>
            <w:szCs w:val="20"/>
          </w:rPr>
          <w:t>www.arsla.org</w:t>
        </w:r>
      </w:hyperlink>
      <w:r w:rsidRPr="00E018BF">
        <w:rPr>
          <w:rFonts w:ascii="Arial" w:hAnsi="Arial" w:cs="Arial"/>
          <w:sz w:val="20"/>
          <w:szCs w:val="20"/>
        </w:rPr>
        <w:t>.</w:t>
      </w:r>
    </w:p>
    <w:p w14:paraId="7A15945A" w14:textId="77777777" w:rsidR="00432A13" w:rsidRPr="00E018BF" w:rsidRDefault="00432A13" w:rsidP="00B63411">
      <w:pPr>
        <w:jc w:val="both"/>
        <w:rPr>
          <w:rFonts w:ascii="Arial" w:hAnsi="Arial" w:cs="Arial"/>
          <w:sz w:val="20"/>
          <w:szCs w:val="20"/>
        </w:rPr>
      </w:pPr>
    </w:p>
    <w:p w14:paraId="26179976" w14:textId="77777777" w:rsidR="00B63411" w:rsidRDefault="00B63411" w:rsidP="00B63411">
      <w:pPr>
        <w:jc w:val="both"/>
        <w:rPr>
          <w:rFonts w:ascii="Arial" w:hAnsi="Arial" w:cs="Arial"/>
          <w:sz w:val="20"/>
          <w:szCs w:val="20"/>
        </w:rPr>
      </w:pPr>
      <w:r w:rsidRPr="00E018BF">
        <w:rPr>
          <w:rFonts w:ascii="Arial" w:hAnsi="Arial" w:cs="Arial"/>
          <w:sz w:val="20"/>
          <w:szCs w:val="20"/>
        </w:rPr>
        <w:t xml:space="preserve">Le dossier complet est à transmettre au plus tard le </w:t>
      </w:r>
      <w:r w:rsidRPr="00E018BF">
        <w:rPr>
          <w:rFonts w:ascii="Arial" w:hAnsi="Arial" w:cs="Arial"/>
          <w:b/>
          <w:bCs/>
          <w:sz w:val="20"/>
          <w:szCs w:val="20"/>
        </w:rPr>
        <w:t>02/10/2026</w:t>
      </w:r>
      <w:r w:rsidRPr="00E018BF">
        <w:rPr>
          <w:rFonts w:ascii="Arial" w:hAnsi="Arial" w:cs="Arial"/>
          <w:sz w:val="20"/>
          <w:szCs w:val="20"/>
        </w:rPr>
        <w:t>, soit :</w:t>
      </w:r>
    </w:p>
    <w:p w14:paraId="125AA4C5" w14:textId="77777777" w:rsidR="00432A13" w:rsidRPr="00E018BF" w:rsidRDefault="00432A13" w:rsidP="00B63411">
      <w:pPr>
        <w:jc w:val="both"/>
        <w:rPr>
          <w:rFonts w:ascii="Arial" w:hAnsi="Arial" w:cs="Arial"/>
          <w:sz w:val="20"/>
          <w:szCs w:val="20"/>
        </w:rPr>
      </w:pPr>
    </w:p>
    <w:p w14:paraId="726714DD" w14:textId="77777777" w:rsidR="00B63411" w:rsidRPr="00E018BF" w:rsidRDefault="00B63411" w:rsidP="00B63411">
      <w:pPr>
        <w:numPr>
          <w:ilvl w:val="0"/>
          <w:numId w:val="5"/>
        </w:numPr>
        <w:jc w:val="both"/>
        <w:rPr>
          <w:rFonts w:ascii="Arial" w:hAnsi="Arial" w:cs="Arial"/>
          <w:sz w:val="20"/>
          <w:szCs w:val="20"/>
        </w:rPr>
      </w:pPr>
      <w:r w:rsidRPr="00E018BF">
        <w:rPr>
          <w:rFonts w:ascii="Arial" w:hAnsi="Arial" w:cs="Arial"/>
          <w:sz w:val="20"/>
          <w:szCs w:val="20"/>
        </w:rPr>
        <w:t xml:space="preserve">par voie postale (envoi en recommandé avec accusé de réception) à l’ARSLA, </w:t>
      </w:r>
    </w:p>
    <w:p w14:paraId="6D8FF6E0" w14:textId="09120058" w:rsidR="00432A13" w:rsidRPr="00681009" w:rsidRDefault="00B63411" w:rsidP="00681009">
      <w:pPr>
        <w:numPr>
          <w:ilvl w:val="0"/>
          <w:numId w:val="5"/>
        </w:numPr>
        <w:jc w:val="both"/>
        <w:rPr>
          <w:rFonts w:ascii="Arial" w:hAnsi="Arial" w:cs="Arial"/>
          <w:sz w:val="20"/>
          <w:szCs w:val="20"/>
        </w:rPr>
      </w:pPr>
      <w:r w:rsidRPr="00E018BF">
        <w:rPr>
          <w:rFonts w:ascii="Arial" w:hAnsi="Arial" w:cs="Arial"/>
          <w:sz w:val="20"/>
          <w:szCs w:val="20"/>
        </w:rPr>
        <w:t xml:space="preserve">soit par voie électronique (avec accusé de réception) à l’adresse : </w:t>
      </w:r>
      <w:hyperlink r:id="rId7" w:history="1">
        <w:r w:rsidR="00B44CE4" w:rsidRPr="00EF056C">
          <w:rPr>
            <w:rStyle w:val="Lienhypertexte"/>
            <w:rFonts w:ascii="Arial" w:hAnsi="Arial" w:cs="Arial"/>
            <w:sz w:val="20"/>
            <w:szCs w:val="20"/>
          </w:rPr>
          <w:t>materiel@arsla.org</w:t>
        </w:r>
      </w:hyperlink>
    </w:p>
    <w:p w14:paraId="5AA557DE" w14:textId="2617FD1A" w:rsidR="00B44CE4" w:rsidRPr="00E018BF" w:rsidRDefault="00B44CE4" w:rsidP="00B44CE4">
      <w:pPr>
        <w:jc w:val="both"/>
        <w:rPr>
          <w:rFonts w:ascii="Arial" w:hAnsi="Arial" w:cs="Arial"/>
          <w:sz w:val="20"/>
          <w:szCs w:val="20"/>
        </w:rPr>
      </w:pPr>
      <w:r>
        <w:rPr>
          <w:rFonts w:ascii="Arial" w:hAnsi="Arial" w:cs="Arial"/>
          <w:sz w:val="20"/>
          <w:szCs w:val="20"/>
        </w:rPr>
        <w:lastRenderedPageBreak/>
        <w:t>Une seule modalité suffit.</w:t>
      </w:r>
    </w:p>
    <w:p w14:paraId="284FB1E4" w14:textId="77777777" w:rsidR="00B63411" w:rsidRDefault="00B63411" w:rsidP="00B63411">
      <w:pPr>
        <w:jc w:val="both"/>
        <w:rPr>
          <w:rFonts w:ascii="Arial" w:hAnsi="Arial" w:cs="Arial"/>
          <w:sz w:val="20"/>
          <w:szCs w:val="20"/>
        </w:rPr>
      </w:pPr>
    </w:p>
    <w:p w14:paraId="14684049" w14:textId="77777777" w:rsidR="00B63411" w:rsidRPr="00F35E60" w:rsidRDefault="00B63411" w:rsidP="00B63411">
      <w:pPr>
        <w:jc w:val="both"/>
        <w:rPr>
          <w:rFonts w:ascii="Arial" w:hAnsi="Arial" w:cs="Arial"/>
          <w:b/>
          <w:bCs/>
          <w:sz w:val="20"/>
          <w:szCs w:val="20"/>
        </w:rPr>
      </w:pPr>
      <w:r w:rsidRPr="00F35E60">
        <w:rPr>
          <w:rFonts w:ascii="Arial" w:hAnsi="Arial" w:cs="Arial"/>
          <w:b/>
          <w:bCs/>
          <w:sz w:val="20"/>
          <w:szCs w:val="20"/>
        </w:rPr>
        <w:t>Instruction des dossiers</w:t>
      </w:r>
    </w:p>
    <w:p w14:paraId="7E76FCCB" w14:textId="77777777" w:rsidR="00B63411" w:rsidRDefault="00B63411" w:rsidP="00B63411">
      <w:pPr>
        <w:jc w:val="both"/>
        <w:rPr>
          <w:rFonts w:ascii="Arial" w:hAnsi="Arial" w:cs="Arial"/>
          <w:sz w:val="20"/>
          <w:szCs w:val="20"/>
        </w:rPr>
      </w:pPr>
      <w:r w:rsidRPr="00E018BF">
        <w:rPr>
          <w:rFonts w:ascii="Arial" w:hAnsi="Arial" w:cs="Arial"/>
          <w:sz w:val="20"/>
          <w:szCs w:val="20"/>
        </w:rPr>
        <w:t>Les demandes sont examinées par un comité d’experts composé de membres de l’ARSLA et de professionnels externes.</w:t>
      </w:r>
    </w:p>
    <w:p w14:paraId="1EADEBF3" w14:textId="77777777" w:rsidR="00432A13" w:rsidRDefault="00432A13" w:rsidP="00B63411">
      <w:pPr>
        <w:jc w:val="both"/>
        <w:rPr>
          <w:rFonts w:ascii="Arial" w:hAnsi="Arial" w:cs="Arial"/>
          <w:sz w:val="20"/>
          <w:szCs w:val="20"/>
        </w:rPr>
      </w:pPr>
    </w:p>
    <w:p w14:paraId="184BB123" w14:textId="63D17AD2" w:rsidR="001C757C" w:rsidRDefault="0050771A" w:rsidP="00B63411">
      <w:pPr>
        <w:jc w:val="both"/>
        <w:rPr>
          <w:rFonts w:ascii="Arial" w:hAnsi="Arial" w:cs="Arial"/>
          <w:sz w:val="20"/>
          <w:szCs w:val="20"/>
        </w:rPr>
      </w:pPr>
      <w:r w:rsidRPr="002965EA">
        <w:rPr>
          <w:rFonts w:ascii="Arial" w:hAnsi="Arial" w:cs="Arial"/>
          <w:sz w:val="20"/>
          <w:szCs w:val="20"/>
        </w:rPr>
        <w:t>Les critères de sélection sont les suivants :</w:t>
      </w:r>
    </w:p>
    <w:p w14:paraId="1C441CC8" w14:textId="77777777" w:rsidR="00432A13" w:rsidRPr="002965EA" w:rsidRDefault="00432A13" w:rsidP="00B63411">
      <w:pPr>
        <w:jc w:val="both"/>
        <w:rPr>
          <w:rFonts w:ascii="Arial" w:hAnsi="Arial" w:cs="Arial"/>
          <w:sz w:val="20"/>
          <w:szCs w:val="20"/>
        </w:rPr>
      </w:pPr>
    </w:p>
    <w:p w14:paraId="3E3168EC" w14:textId="4E7B71D4"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Pertinence du projet ;</w:t>
      </w:r>
    </w:p>
    <w:p w14:paraId="5D64E829" w14:textId="00AA967C" w:rsidR="001B39BD" w:rsidRPr="002965EA" w:rsidRDefault="001B39BD"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Caractère innovant du projet ;</w:t>
      </w:r>
    </w:p>
    <w:p w14:paraId="449572F9" w14:textId="006D8005"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Impact attendu ;</w:t>
      </w:r>
    </w:p>
    <w:p w14:paraId="1C8ECA06" w14:textId="65BC00C1"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Qualité du projet ;</w:t>
      </w:r>
    </w:p>
    <w:p w14:paraId="5C514F9E" w14:textId="0DE2C40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Faisabilité ;</w:t>
      </w:r>
    </w:p>
    <w:p w14:paraId="5EC62839" w14:textId="22900D80"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Evaluation du projet ;</w:t>
      </w:r>
    </w:p>
    <w:p w14:paraId="61253763" w14:textId="5025A46D" w:rsidR="0050771A" w:rsidRPr="002965EA" w:rsidRDefault="0050771A" w:rsidP="0050771A">
      <w:pPr>
        <w:pStyle w:val="Paragraphedeliste"/>
        <w:numPr>
          <w:ilvl w:val="0"/>
          <w:numId w:val="7"/>
        </w:numPr>
        <w:jc w:val="both"/>
        <w:rPr>
          <w:rFonts w:ascii="Arial" w:hAnsi="Arial" w:cs="Arial"/>
          <w:sz w:val="20"/>
          <w:szCs w:val="20"/>
        </w:rPr>
      </w:pPr>
      <w:r w:rsidRPr="002965EA">
        <w:rPr>
          <w:rFonts w:ascii="Arial" w:hAnsi="Arial" w:cs="Arial"/>
          <w:sz w:val="20"/>
          <w:szCs w:val="20"/>
        </w:rPr>
        <w:t xml:space="preserve">Pérennisation et </w:t>
      </w:r>
      <w:r w:rsidR="00860F3B" w:rsidRPr="002965EA">
        <w:rPr>
          <w:rFonts w:ascii="Arial" w:hAnsi="Arial" w:cs="Arial"/>
          <w:sz w:val="20"/>
          <w:szCs w:val="20"/>
        </w:rPr>
        <w:t>reproductibilité ;</w:t>
      </w:r>
    </w:p>
    <w:p w14:paraId="21A549B0" w14:textId="7F760A1E" w:rsidR="001C757C" w:rsidRDefault="00D27574" w:rsidP="00B63411">
      <w:pPr>
        <w:pStyle w:val="Paragraphedeliste"/>
        <w:numPr>
          <w:ilvl w:val="0"/>
          <w:numId w:val="7"/>
        </w:numPr>
        <w:jc w:val="both"/>
        <w:rPr>
          <w:rFonts w:ascii="Arial" w:hAnsi="Arial" w:cs="Arial"/>
          <w:sz w:val="20"/>
          <w:szCs w:val="20"/>
        </w:rPr>
      </w:pPr>
      <w:r w:rsidRPr="002965EA">
        <w:rPr>
          <w:rFonts w:ascii="Arial" w:hAnsi="Arial" w:cs="Arial"/>
          <w:sz w:val="20"/>
          <w:szCs w:val="20"/>
        </w:rPr>
        <w:t>Cohérence financière.</w:t>
      </w:r>
    </w:p>
    <w:p w14:paraId="30BB79EF" w14:textId="77777777" w:rsidR="00432A13" w:rsidRPr="00432A13" w:rsidRDefault="00432A13" w:rsidP="00432A13">
      <w:pPr>
        <w:jc w:val="both"/>
        <w:rPr>
          <w:rFonts w:ascii="Arial" w:hAnsi="Arial" w:cs="Arial"/>
          <w:sz w:val="20"/>
          <w:szCs w:val="20"/>
        </w:rPr>
      </w:pPr>
    </w:p>
    <w:p w14:paraId="35CCF481" w14:textId="77777777" w:rsidR="00B63411" w:rsidRPr="00E018BF" w:rsidRDefault="00B63411" w:rsidP="00B63411">
      <w:pPr>
        <w:jc w:val="both"/>
        <w:rPr>
          <w:rFonts w:ascii="Arial" w:hAnsi="Arial" w:cs="Arial"/>
          <w:sz w:val="20"/>
          <w:szCs w:val="20"/>
        </w:rPr>
      </w:pPr>
      <w:r w:rsidRPr="00E018BF">
        <w:rPr>
          <w:rFonts w:ascii="Arial" w:hAnsi="Arial" w:cs="Arial"/>
          <w:sz w:val="20"/>
          <w:szCs w:val="20"/>
        </w:rPr>
        <w:t xml:space="preserve">L’ARSLA s’engage à apporter une réponse au plus tard le </w:t>
      </w:r>
      <w:r w:rsidRPr="00E018BF">
        <w:rPr>
          <w:rFonts w:ascii="Arial" w:hAnsi="Arial" w:cs="Arial"/>
          <w:b/>
          <w:bCs/>
          <w:sz w:val="20"/>
          <w:szCs w:val="20"/>
        </w:rPr>
        <w:t>27/11/2026</w:t>
      </w:r>
      <w:r w:rsidRPr="00E018BF">
        <w:rPr>
          <w:rFonts w:ascii="Arial" w:hAnsi="Arial" w:cs="Arial"/>
          <w:sz w:val="20"/>
          <w:szCs w:val="20"/>
        </w:rPr>
        <w:t>, après validation par le Conseil d’Administration.</w:t>
      </w:r>
    </w:p>
    <w:p w14:paraId="12CCBCFA" w14:textId="77777777" w:rsidR="00B63411" w:rsidRPr="00F54E1B" w:rsidRDefault="00B63411" w:rsidP="00B63411">
      <w:pPr>
        <w:jc w:val="both"/>
        <w:rPr>
          <w:rFonts w:ascii="Arial" w:hAnsi="Arial" w:cs="Arial"/>
          <w:bCs/>
          <w:sz w:val="20"/>
          <w:szCs w:val="20"/>
        </w:rPr>
      </w:pPr>
    </w:p>
    <w:p w14:paraId="537A7A91" w14:textId="77777777" w:rsidR="00B63411" w:rsidRDefault="00B63411" w:rsidP="00B63411">
      <w:pPr>
        <w:jc w:val="both"/>
        <w:rPr>
          <w:rFonts w:ascii="Arial" w:hAnsi="Arial" w:cs="Arial"/>
          <w:b/>
          <w:bCs/>
          <w:sz w:val="20"/>
          <w:szCs w:val="20"/>
        </w:rPr>
      </w:pPr>
      <w:r w:rsidRPr="00F35E60">
        <w:rPr>
          <w:rFonts w:ascii="Arial" w:hAnsi="Arial" w:cs="Arial"/>
          <w:b/>
          <w:bCs/>
          <w:sz w:val="20"/>
          <w:szCs w:val="20"/>
        </w:rPr>
        <w:t xml:space="preserve">Informations complémentaires : </w:t>
      </w:r>
    </w:p>
    <w:p w14:paraId="68646E9E" w14:textId="77777777" w:rsidR="00432A13" w:rsidRPr="00F35E60" w:rsidRDefault="00432A13" w:rsidP="00B63411">
      <w:pPr>
        <w:jc w:val="both"/>
        <w:rPr>
          <w:rFonts w:ascii="Arial" w:hAnsi="Arial" w:cs="Arial"/>
          <w:b/>
          <w:bCs/>
          <w:sz w:val="20"/>
          <w:szCs w:val="20"/>
        </w:rPr>
      </w:pPr>
    </w:p>
    <w:p w14:paraId="3640B5F5" w14:textId="3B60FA79"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Toute acceptation de projet donnera lieu à la signature d'une convention entre l</w:t>
      </w:r>
      <w:r w:rsidR="00681009">
        <w:rPr>
          <w:rFonts w:ascii="Arial" w:hAnsi="Arial" w:cs="Arial"/>
          <w:sz w:val="20"/>
          <w:szCs w:val="20"/>
        </w:rPr>
        <w:t>a structure</w:t>
      </w:r>
      <w:r w:rsidRPr="008F67CF">
        <w:rPr>
          <w:rFonts w:ascii="Arial" w:hAnsi="Arial" w:cs="Arial"/>
          <w:sz w:val="20"/>
          <w:szCs w:val="20"/>
        </w:rPr>
        <w:t xml:space="preserve"> porteuse et l'ARSLA. Cette convention devra être signée au plus tard le 31/12/2026. Passé ce délai, le financement sera annulé ; </w:t>
      </w:r>
    </w:p>
    <w:p w14:paraId="63840E29" w14:textId="77777777" w:rsidR="00F24953"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 projet devra être réalisé dans un délai maximal d'un an à compter de la notification d'attribution (au plus tard le 31/12/2027) ; </w:t>
      </w:r>
    </w:p>
    <w:p w14:paraId="169DCD3E" w14:textId="5F4928BA" w:rsidR="005157B4" w:rsidRPr="008F67CF" w:rsidRDefault="005157B4" w:rsidP="00F24953">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valoriser le soutien de l'ARSLA et à contribuer à la communication autour du projet financé (témoignages, photos, vidéos, participation à des événements, diffusion des résultats ou toute autre action de communication convenue avec l'ARSLA), dans le respect des règles de confidentialité et des autorisations nécessaires. Lorsque le financement de l'ARSLA permet l'aménagement d'un espace, le lauréat s'engage à apposer une plaque mentionnant le soutien de l'ARSLA. Les modalités de cette signalétique (contenu, format et identité visuelle) seront définies </w:t>
      </w:r>
      <w:r w:rsidR="00681009">
        <w:rPr>
          <w:rFonts w:ascii="Arial" w:hAnsi="Arial" w:cs="Arial"/>
          <w:sz w:val="20"/>
          <w:szCs w:val="20"/>
        </w:rPr>
        <w:t>avec</w:t>
      </w:r>
      <w:r w:rsidRPr="008F67CF">
        <w:rPr>
          <w:rFonts w:ascii="Arial" w:hAnsi="Arial" w:cs="Arial"/>
          <w:sz w:val="20"/>
          <w:szCs w:val="20"/>
        </w:rPr>
        <w:t xml:space="preserve"> l'ARSLA.</w:t>
      </w:r>
    </w:p>
    <w:p w14:paraId="57B618C5" w14:textId="5EE11601" w:rsidR="00C761C3" w:rsidRPr="008F67CF" w:rsidRDefault="00F24953" w:rsidP="008F67CF">
      <w:pPr>
        <w:pStyle w:val="Paragraphedeliste"/>
        <w:numPr>
          <w:ilvl w:val="0"/>
          <w:numId w:val="6"/>
        </w:numPr>
        <w:rPr>
          <w:rFonts w:ascii="Arial" w:hAnsi="Arial" w:cs="Arial"/>
          <w:sz w:val="20"/>
          <w:szCs w:val="20"/>
        </w:rPr>
      </w:pPr>
      <w:r w:rsidRPr="008F67CF">
        <w:rPr>
          <w:rFonts w:ascii="Arial" w:hAnsi="Arial" w:cs="Arial"/>
          <w:sz w:val="20"/>
          <w:szCs w:val="20"/>
        </w:rPr>
        <w:t xml:space="preserve">Les lauréats s'engagent à transmettre à l'ARSLA un bilan du projet, incluant une évaluation des actions réalisées, des résultats obtenus et de leur impact sur la prise en charge, l'accompagnement </w:t>
      </w:r>
      <w:r w:rsidR="00681009">
        <w:rPr>
          <w:rFonts w:ascii="Arial" w:hAnsi="Arial" w:cs="Arial"/>
          <w:sz w:val="20"/>
          <w:szCs w:val="20"/>
        </w:rPr>
        <w:t>et</w:t>
      </w:r>
      <w:r w:rsidRPr="008F67CF">
        <w:rPr>
          <w:rFonts w:ascii="Arial" w:hAnsi="Arial" w:cs="Arial"/>
          <w:sz w:val="20"/>
          <w:szCs w:val="20"/>
        </w:rPr>
        <w:t xml:space="preserve"> la qualité de vie des personnes atteintes de SLA</w:t>
      </w:r>
      <w:r w:rsidR="008F67CF" w:rsidRPr="008F67CF">
        <w:rPr>
          <w:rFonts w:ascii="Arial" w:hAnsi="Arial" w:cs="Arial"/>
          <w:sz w:val="20"/>
          <w:szCs w:val="20"/>
        </w:rPr>
        <w:t xml:space="preserve"> sur la base des indicateurs proposés dans la réponse</w:t>
      </w:r>
      <w:r w:rsidRPr="008F67CF">
        <w:rPr>
          <w:rFonts w:ascii="Arial" w:hAnsi="Arial" w:cs="Arial"/>
          <w:sz w:val="20"/>
          <w:szCs w:val="20"/>
        </w:rPr>
        <w:t xml:space="preserve">. Les modalités et le calendrier de cette évaluation seront précisés dans la convention ; </w:t>
      </w:r>
    </w:p>
    <w:p w14:paraId="1FE26367" w14:textId="66031F86" w:rsidR="005459BF" w:rsidRPr="008F67CF" w:rsidRDefault="00F24953" w:rsidP="00F24953">
      <w:pPr>
        <w:pStyle w:val="Paragraphedeliste"/>
        <w:numPr>
          <w:ilvl w:val="0"/>
          <w:numId w:val="6"/>
        </w:numPr>
        <w:rPr>
          <w:rFonts w:ascii="Arial" w:hAnsi="Arial" w:cs="Arial"/>
          <w:sz w:val="20"/>
          <w:szCs w:val="20"/>
        </w:rPr>
      </w:pPr>
      <w:r w:rsidRPr="008F67CF">
        <w:rPr>
          <w:rFonts w:ascii="Arial" w:hAnsi="Arial" w:cs="Arial"/>
          <w:sz w:val="20"/>
          <w:szCs w:val="20"/>
        </w:rPr>
        <w:t>Tout dossier incomplet ne sera pas examiné.</w:t>
      </w:r>
    </w:p>
    <w:sectPr w:rsidR="005459BF" w:rsidRPr="008F6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0777"/>
    <w:multiLevelType w:val="multilevel"/>
    <w:tmpl w:val="FB7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1AA5"/>
    <w:multiLevelType w:val="hybridMultilevel"/>
    <w:tmpl w:val="C30C1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45A71"/>
    <w:multiLevelType w:val="hybridMultilevel"/>
    <w:tmpl w:val="E81C0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B64AF"/>
    <w:multiLevelType w:val="hybridMultilevel"/>
    <w:tmpl w:val="B5006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CC7D9A"/>
    <w:multiLevelType w:val="multilevel"/>
    <w:tmpl w:val="A3A4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53A8A"/>
    <w:multiLevelType w:val="hybridMultilevel"/>
    <w:tmpl w:val="E8F24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4D1C0E"/>
    <w:multiLevelType w:val="hybridMultilevel"/>
    <w:tmpl w:val="F34C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460CA2"/>
    <w:multiLevelType w:val="hybridMultilevel"/>
    <w:tmpl w:val="87C64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9684341">
    <w:abstractNumId w:val="6"/>
  </w:num>
  <w:num w:numId="2" w16cid:durableId="654530440">
    <w:abstractNumId w:val="1"/>
  </w:num>
  <w:num w:numId="3" w16cid:durableId="2007242756">
    <w:abstractNumId w:val="2"/>
  </w:num>
  <w:num w:numId="4" w16cid:durableId="1504855456">
    <w:abstractNumId w:val="0"/>
  </w:num>
  <w:num w:numId="5" w16cid:durableId="1483307645">
    <w:abstractNumId w:val="4"/>
  </w:num>
  <w:num w:numId="6" w16cid:durableId="1798912922">
    <w:abstractNumId w:val="5"/>
  </w:num>
  <w:num w:numId="7" w16cid:durableId="1918711319">
    <w:abstractNumId w:val="7"/>
  </w:num>
  <w:num w:numId="8" w16cid:durableId="121951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11"/>
    <w:rsid w:val="001B39BD"/>
    <w:rsid w:val="001C757C"/>
    <w:rsid w:val="001F3ECD"/>
    <w:rsid w:val="00217CF6"/>
    <w:rsid w:val="002965EA"/>
    <w:rsid w:val="003D7E2C"/>
    <w:rsid w:val="00432A13"/>
    <w:rsid w:val="004619C8"/>
    <w:rsid w:val="0046207C"/>
    <w:rsid w:val="004C4FB4"/>
    <w:rsid w:val="0050771A"/>
    <w:rsid w:val="005157B4"/>
    <w:rsid w:val="005459BF"/>
    <w:rsid w:val="00681009"/>
    <w:rsid w:val="00860F3B"/>
    <w:rsid w:val="008F67CF"/>
    <w:rsid w:val="00927EF8"/>
    <w:rsid w:val="00AA700D"/>
    <w:rsid w:val="00AB23F8"/>
    <w:rsid w:val="00AE053D"/>
    <w:rsid w:val="00B44CE4"/>
    <w:rsid w:val="00B63411"/>
    <w:rsid w:val="00BE16E4"/>
    <w:rsid w:val="00C24B4C"/>
    <w:rsid w:val="00C761C3"/>
    <w:rsid w:val="00CD1F77"/>
    <w:rsid w:val="00D212C2"/>
    <w:rsid w:val="00D27574"/>
    <w:rsid w:val="00D94692"/>
    <w:rsid w:val="00EE2ED6"/>
    <w:rsid w:val="00F24953"/>
    <w:rsid w:val="00F445EA"/>
    <w:rsid w:val="00F95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398D"/>
  <w15:chartTrackingRefBased/>
  <w15:docId w15:val="{6CD14D21-F847-4285-81D5-902BFF2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411"/>
    <w:pPr>
      <w:spacing w:after="0" w:line="240" w:lineRule="auto"/>
    </w:pPr>
    <w:rPr>
      <w:rFonts w:ascii="Comic Sans MS" w:eastAsia="Times New Roman" w:hAnsi="Comic Sans MS" w:cs="Times New Roman"/>
      <w:kern w:val="0"/>
      <w:sz w:val="28"/>
      <w:lang w:eastAsia="fr-FR"/>
      <w14:ligatures w14:val="none"/>
    </w:rPr>
  </w:style>
  <w:style w:type="paragraph" w:styleId="Titre1">
    <w:name w:val="heading 1"/>
    <w:basedOn w:val="Normal"/>
    <w:next w:val="Normal"/>
    <w:link w:val="Titre1Car"/>
    <w:uiPriority w:val="9"/>
    <w:qFormat/>
    <w:rsid w:val="00B63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3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3411"/>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B634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34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341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341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341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341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4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34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34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34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34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34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34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34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3411"/>
    <w:rPr>
      <w:rFonts w:eastAsiaTheme="majorEastAsia" w:cstheme="majorBidi"/>
      <w:color w:val="272727" w:themeColor="text1" w:themeTint="D8"/>
    </w:rPr>
  </w:style>
  <w:style w:type="paragraph" w:styleId="Titre">
    <w:name w:val="Title"/>
    <w:basedOn w:val="Normal"/>
    <w:next w:val="Normal"/>
    <w:link w:val="TitreCar"/>
    <w:uiPriority w:val="10"/>
    <w:qFormat/>
    <w:rsid w:val="00B634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34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3411"/>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B634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3411"/>
    <w:pPr>
      <w:spacing w:before="160"/>
      <w:jc w:val="center"/>
    </w:pPr>
    <w:rPr>
      <w:i/>
      <w:iCs/>
      <w:color w:val="404040" w:themeColor="text1" w:themeTint="BF"/>
    </w:rPr>
  </w:style>
  <w:style w:type="character" w:customStyle="1" w:styleId="CitationCar">
    <w:name w:val="Citation Car"/>
    <w:basedOn w:val="Policepardfaut"/>
    <w:link w:val="Citation"/>
    <w:uiPriority w:val="29"/>
    <w:rsid w:val="00B63411"/>
    <w:rPr>
      <w:i/>
      <w:iCs/>
      <w:color w:val="404040" w:themeColor="text1" w:themeTint="BF"/>
    </w:rPr>
  </w:style>
  <w:style w:type="paragraph" w:styleId="Paragraphedeliste">
    <w:name w:val="List Paragraph"/>
    <w:basedOn w:val="Normal"/>
    <w:uiPriority w:val="34"/>
    <w:qFormat/>
    <w:rsid w:val="00B63411"/>
    <w:pPr>
      <w:ind w:left="720"/>
      <w:contextualSpacing/>
    </w:pPr>
  </w:style>
  <w:style w:type="character" w:styleId="Accentuationintense">
    <w:name w:val="Intense Emphasis"/>
    <w:basedOn w:val="Policepardfaut"/>
    <w:uiPriority w:val="21"/>
    <w:qFormat/>
    <w:rsid w:val="00B63411"/>
    <w:rPr>
      <w:i/>
      <w:iCs/>
      <w:color w:val="0F4761" w:themeColor="accent1" w:themeShade="BF"/>
    </w:rPr>
  </w:style>
  <w:style w:type="paragraph" w:styleId="Citationintense">
    <w:name w:val="Intense Quote"/>
    <w:basedOn w:val="Normal"/>
    <w:next w:val="Normal"/>
    <w:link w:val="CitationintenseCar"/>
    <w:uiPriority w:val="30"/>
    <w:qFormat/>
    <w:rsid w:val="00B63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3411"/>
    <w:rPr>
      <w:i/>
      <w:iCs/>
      <w:color w:val="0F4761" w:themeColor="accent1" w:themeShade="BF"/>
    </w:rPr>
  </w:style>
  <w:style w:type="character" w:styleId="Rfrenceintense">
    <w:name w:val="Intense Reference"/>
    <w:basedOn w:val="Policepardfaut"/>
    <w:uiPriority w:val="32"/>
    <w:qFormat/>
    <w:rsid w:val="00B63411"/>
    <w:rPr>
      <w:b/>
      <w:bCs/>
      <w:smallCaps/>
      <w:color w:val="0F4761" w:themeColor="accent1" w:themeShade="BF"/>
      <w:spacing w:val="5"/>
    </w:rPr>
  </w:style>
  <w:style w:type="character" w:styleId="Lienhypertexte">
    <w:name w:val="Hyperlink"/>
    <w:basedOn w:val="Policepardfaut"/>
    <w:uiPriority w:val="99"/>
    <w:unhideWhenUsed/>
    <w:rsid w:val="00B44CE4"/>
    <w:rPr>
      <w:color w:val="467886" w:themeColor="hyperlink"/>
      <w:u w:val="single"/>
    </w:rPr>
  </w:style>
  <w:style w:type="character" w:styleId="Mentionnonrsolue">
    <w:name w:val="Unresolved Mention"/>
    <w:basedOn w:val="Policepardfaut"/>
    <w:uiPriority w:val="99"/>
    <w:semiHidden/>
    <w:unhideWhenUsed/>
    <w:rsid w:val="00B4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2144">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159619178">
      <w:bodyDiv w:val="1"/>
      <w:marLeft w:val="0"/>
      <w:marRight w:val="0"/>
      <w:marTop w:val="0"/>
      <w:marBottom w:val="0"/>
      <w:divBdr>
        <w:top w:val="none" w:sz="0" w:space="0" w:color="auto"/>
        <w:left w:val="none" w:sz="0" w:space="0" w:color="auto"/>
        <w:bottom w:val="none" w:sz="0" w:space="0" w:color="auto"/>
        <w:right w:val="none" w:sz="0" w:space="0" w:color="auto"/>
      </w:divBdr>
    </w:div>
    <w:div w:id="1234201766">
      <w:bodyDiv w:val="1"/>
      <w:marLeft w:val="0"/>
      <w:marRight w:val="0"/>
      <w:marTop w:val="0"/>
      <w:marBottom w:val="0"/>
      <w:divBdr>
        <w:top w:val="none" w:sz="0" w:space="0" w:color="auto"/>
        <w:left w:val="none" w:sz="0" w:space="0" w:color="auto"/>
        <w:bottom w:val="none" w:sz="0" w:space="0" w:color="auto"/>
        <w:right w:val="none" w:sz="0" w:space="0" w:color="auto"/>
      </w:divBdr>
    </w:div>
    <w:div w:id="1402633102">
      <w:bodyDiv w:val="1"/>
      <w:marLeft w:val="0"/>
      <w:marRight w:val="0"/>
      <w:marTop w:val="0"/>
      <w:marBottom w:val="0"/>
      <w:divBdr>
        <w:top w:val="none" w:sz="0" w:space="0" w:color="auto"/>
        <w:left w:val="none" w:sz="0" w:space="0" w:color="auto"/>
        <w:bottom w:val="none" w:sz="0" w:space="0" w:color="auto"/>
        <w:right w:val="none" w:sz="0" w:space="0" w:color="auto"/>
      </w:divBdr>
    </w:div>
    <w:div w:id="19770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eriel@ars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sl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MAZIER</dc:creator>
  <cp:keywords/>
  <dc:description/>
  <cp:lastModifiedBy>Pamela MAZIER</cp:lastModifiedBy>
  <cp:revision>7</cp:revision>
  <dcterms:created xsi:type="dcterms:W3CDTF">2026-07-08T07:03:00Z</dcterms:created>
  <dcterms:modified xsi:type="dcterms:W3CDTF">2026-07-08T07:38:00Z</dcterms:modified>
</cp:coreProperties>
</file>